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E9" w:rsidRPr="005348E9" w:rsidRDefault="005348E9" w:rsidP="005348E9">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5348E9">
        <w:rPr>
          <w:rFonts w:ascii="Arial" w:eastAsia="Times New Roman" w:hAnsi="Arial" w:cs="Arial"/>
          <w:b/>
          <w:bCs/>
          <w:color w:val="075192"/>
          <w:sz w:val="42"/>
          <w:szCs w:val="42"/>
          <w:lang w:eastAsia="tr-TR"/>
        </w:rPr>
        <w:t>Devamın İzlenmesi ve Devamsızlık İşlemleri</w:t>
      </w:r>
    </w:p>
    <w:p w:rsidR="005348E9" w:rsidRPr="005348E9" w:rsidRDefault="005348E9" w:rsidP="005348E9">
      <w:pPr>
        <w:shd w:val="clear" w:color="auto" w:fill="FFFFFF"/>
        <w:spacing w:before="300" w:after="150" w:line="450" w:lineRule="atLeast"/>
        <w:outlineLvl w:val="2"/>
        <w:rPr>
          <w:rFonts w:ascii="Arial" w:eastAsia="Times New Roman" w:hAnsi="Arial" w:cs="Arial"/>
          <w:b/>
          <w:bCs/>
          <w:color w:val="075192"/>
          <w:sz w:val="30"/>
          <w:szCs w:val="30"/>
          <w:lang w:eastAsia="tr-TR"/>
        </w:rPr>
      </w:pPr>
      <w:r w:rsidRPr="005348E9">
        <w:rPr>
          <w:rFonts w:ascii="Arial" w:eastAsia="Times New Roman" w:hAnsi="Arial" w:cs="Arial"/>
          <w:b/>
          <w:bCs/>
          <w:color w:val="075192"/>
          <w:sz w:val="30"/>
          <w:szCs w:val="30"/>
          <w:lang w:eastAsia="tr-TR"/>
        </w:rPr>
        <w:t>Devamın İzlenmesi</w:t>
      </w:r>
    </w:p>
    <w:p w:rsidR="005348E9" w:rsidRPr="005348E9" w:rsidRDefault="005348E9" w:rsidP="005348E9">
      <w:pPr>
        <w:numPr>
          <w:ilvl w:val="0"/>
          <w:numId w:val="1"/>
        </w:numPr>
        <w:shd w:val="clear" w:color="auto" w:fill="FFFFFF"/>
        <w:spacing w:before="150" w:after="150" w:line="405" w:lineRule="atLeast"/>
        <w:ind w:left="49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Çocukların devamsızlıkları, okul öncesi eğitim kurumlarında okul öncesi öğretmeni, ilkokullarda sınıf öğretmeni, ortaokul ve imam-hatip ortaokullarında ise okul yönetimi tarafından e-Okul sistemine işlenir ve yöneticiler tarafından takip edilir.</w:t>
      </w:r>
    </w:p>
    <w:p w:rsidR="005348E9" w:rsidRPr="005348E9" w:rsidRDefault="005348E9" w:rsidP="005348E9">
      <w:pPr>
        <w:numPr>
          <w:ilvl w:val="0"/>
          <w:numId w:val="1"/>
        </w:numPr>
        <w:shd w:val="clear" w:color="auto" w:fill="FFFFFF"/>
        <w:spacing w:before="150" w:after="150" w:line="405" w:lineRule="atLeast"/>
        <w:ind w:left="49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Okul öncesi eğitim kurumlarında:</w:t>
      </w:r>
    </w:p>
    <w:p w:rsidR="005348E9" w:rsidRPr="005348E9" w:rsidRDefault="005348E9" w:rsidP="005348E9">
      <w:pPr>
        <w:numPr>
          <w:ilvl w:val="1"/>
          <w:numId w:val="2"/>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5348E9" w:rsidRPr="005348E9" w:rsidRDefault="005348E9" w:rsidP="005348E9">
      <w:pPr>
        <w:numPr>
          <w:ilvl w:val="1"/>
          <w:numId w:val="2"/>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 xml:space="preserve">Özürsüz olarak </w:t>
      </w:r>
      <w:proofErr w:type="gramStart"/>
      <w:r w:rsidRPr="005348E9">
        <w:rPr>
          <w:rFonts w:ascii="inherit" w:eastAsia="Times New Roman" w:hAnsi="inherit" w:cs="Arial"/>
          <w:color w:val="7B868F"/>
          <w:sz w:val="27"/>
          <w:szCs w:val="27"/>
          <w:lang w:eastAsia="tr-TR"/>
        </w:rPr>
        <w:t>aralıksız</w:t>
      </w:r>
      <w:proofErr w:type="gramEnd"/>
      <w:r w:rsidRPr="005348E9">
        <w:rPr>
          <w:rFonts w:ascii="inherit" w:eastAsia="Times New Roman" w:hAnsi="inherit" w:cs="Arial"/>
          <w:color w:val="7B868F"/>
          <w:sz w:val="27"/>
          <w:szCs w:val="27"/>
          <w:lang w:eastAsia="tr-TR"/>
        </w:rPr>
        <w:t xml:space="preserve"> 5 gün devam etmeyen çocuğun durumu veliye e-posta veya kısa mesaj yolu ile bildirilir. 10 gün okula devam etmeyen çocuğun velisi okul müdürlüğünce yazı ile uyarılır.</w:t>
      </w:r>
    </w:p>
    <w:p w:rsidR="005348E9" w:rsidRPr="005348E9" w:rsidRDefault="005348E9" w:rsidP="005348E9">
      <w:pPr>
        <w:numPr>
          <w:ilvl w:val="0"/>
          <w:numId w:val="2"/>
        </w:numPr>
        <w:shd w:val="clear" w:color="auto" w:fill="FFFFFF"/>
        <w:spacing w:before="150" w:after="150" w:line="405" w:lineRule="atLeast"/>
        <w:ind w:left="49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İlköğretim Kurumlarında (İlkokul ve Ortaokulu)</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İlköğretim kurumlarında öğrencilerin okula devamları zorunludur.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 xml:space="preserve">İlköğretim kurumlarındaki öğrencilerden, okulun bulunduğu yerleşim biriminin dışına çıkan, adresi bulunmayan ve okulu olmayan bir yere </w:t>
      </w:r>
      <w:r w:rsidRPr="005348E9">
        <w:rPr>
          <w:rFonts w:ascii="inherit" w:eastAsia="Times New Roman" w:hAnsi="inherit" w:cs="Arial"/>
          <w:color w:val="7B868F"/>
          <w:sz w:val="27"/>
          <w:szCs w:val="27"/>
          <w:lang w:eastAsia="tr-TR"/>
        </w:rPr>
        <w:lastRenderedPageBreak/>
        <w:t>gidenlerin durumu, okul yönetimince e-Okuldaki devam bölümüne zamanında işlenir. Öğrencilerin devamsızlıkları, e-Okul sistemi üzerinden okul yönetimince günlük olarak takip edilir.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Öğrencinin geçerli mazereti ve velinin başvurusu üzerine okul yönetimi tarafından bir eğitim ve öğretim yılı içerisinde öğrenciye 15 güne kadar izin verilebilir.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 xml:space="preserve">Devamsızlığı 5 inci, 10 uncu ve 15 inci günlere ulaşan öğrencilerin durumları veliye posta, e-posta veya kısa mesaj yolu ile bildirilir. </w:t>
      </w:r>
      <w:proofErr w:type="gramStart"/>
      <w:r w:rsidRPr="005348E9">
        <w:rPr>
          <w:rFonts w:ascii="inherit" w:eastAsia="Times New Roman" w:hAnsi="inherit" w:cs="Arial"/>
          <w:color w:val="7B868F"/>
          <w:sz w:val="27"/>
          <w:szCs w:val="27"/>
          <w:lang w:eastAsia="tr-TR"/>
        </w:rPr>
        <w:t>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roofErr w:type="gramEnd"/>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Öğrencilerin eğitime erişimlerinin mümkün olmadığının mülki idare amirince tespit edilerek izinli sayılmaları hâlinde izinli sayıldıkları süre devamsızlıktan sayılmaz.</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t>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rsidR="005348E9" w:rsidRPr="005348E9" w:rsidRDefault="005348E9" w:rsidP="005348E9">
      <w:pPr>
        <w:numPr>
          <w:ilvl w:val="1"/>
          <w:numId w:val="3"/>
        </w:numPr>
        <w:shd w:val="clear" w:color="auto" w:fill="FFFFFF"/>
        <w:spacing w:before="150" w:after="150" w:line="405" w:lineRule="atLeast"/>
        <w:ind w:left="1215"/>
        <w:outlineLvl w:val="3"/>
        <w:rPr>
          <w:rFonts w:ascii="inherit" w:eastAsia="Times New Roman" w:hAnsi="inherit" w:cs="Arial"/>
          <w:color w:val="7B868F"/>
          <w:sz w:val="27"/>
          <w:szCs w:val="27"/>
          <w:lang w:eastAsia="tr-TR"/>
        </w:rPr>
      </w:pPr>
      <w:r w:rsidRPr="005348E9">
        <w:rPr>
          <w:rFonts w:ascii="inherit" w:eastAsia="Times New Roman" w:hAnsi="inherit" w:cs="Arial"/>
          <w:color w:val="7B868F"/>
          <w:sz w:val="27"/>
          <w:szCs w:val="27"/>
          <w:lang w:eastAsia="tr-TR"/>
        </w:rPr>
        <w:lastRenderedPageBreak/>
        <w:t>Bulaşıcı bir hastalık nedeniyle okula devam edemeyen çocuklar, sakınca olmadığına ilişkin sağlık kuruluşlarından alınacak rapor ile kuruma devam edebilirler.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 </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Her öğrenci velisi yahut vasisi veya aile başkanı çocuğunun mecburi ilköğretim kurumuna muntazaman devamını sağlamakla ve özrü yüzünden okula gidemeyen çocuğun durumunu en geç 5 (beş) gün içinde okul idaresine bildirmekle yükümlüdür.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Mülki amirler, ilköğretim müfettişleri ve zabıta teşkilatı ilköğrenim çağındaki çocukların mecburi ilköğretim kurumlarına devamlarını sağlamakla veli yahut vasi veya aile başkanlarına ve okul idarelerine yardımla ve her türlü tedbiri almakla vazifelidirler.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Okul idareleriyle muhtar ve mülki amirlerin bu vazifeleri devamsız öğrenciler hakkındaki kovuşturmanın her safhasında devam eder.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Hastalık, sel, kar, deprem ve yangın gibi zorlayıcı sebepler dışında çocuğun ailesi yanında kalmasını gerektiren ailede ölüm, yaralanma, düğün, askere gitme, bağ, bahçe, tarla ve sürüde tarım ve hastalık savaşı yapılması gibi sebeplerle öğrencilere bir yıl içinde 15 günü geçmemek üzere okul idarelerince izin verilir.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Hastalık, sel, kar, deprem ve yangın gibi okul idaresince takdir edilecek sebeplerle okula gelemeyen öğrenciler izinli sayılırlar.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&gt;&gt;Çocuğunu okula göndermeyen; Verilen izin müddetini geçiren; Geç nakil yaptıran; Okul çevresi dışına çıkarak izini kaybettiren; Çocuğunun devamsızlık durumunu özürsüz olarak zamanında okul idaresine bildirmeyen; Öğrencinin veli veya vasi veya aile başkanları, okul idaresince köylerde muhtarlığa, diğer yerlerde mülki amirliğe hemen bildirilir. Muhtarlar ve mülki amirler en geç üç gün içinde durumun veli veya vasi veya aile başkanlarına tebliğini sağlarlar. Yapılan tebliğde okulca kabul edilecek geçerli sebepler dışında çocuğun okula gönderilmemesi hâlinde idarî para cezasıyla cezalandırılacağı bildirilir.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Muhtarlıkça veya mülkî amirce yapılan tebliğe rağmen çocuğunu okula göndermeyen veli veya vasiye okul idaresince tespit edilen çocuğun okula devam etmediği her gün için 15 TL (</w:t>
      </w:r>
      <w:proofErr w:type="spellStart"/>
      <w:r w:rsidRPr="005348E9">
        <w:rPr>
          <w:rFonts w:ascii="Arial" w:eastAsia="Times New Roman" w:hAnsi="Arial" w:cs="Arial"/>
          <w:color w:val="7B868F"/>
          <w:sz w:val="21"/>
          <w:szCs w:val="21"/>
          <w:lang w:eastAsia="tr-TR"/>
        </w:rPr>
        <w:t>onbeş</w:t>
      </w:r>
      <w:proofErr w:type="spellEnd"/>
      <w:r w:rsidRPr="005348E9">
        <w:rPr>
          <w:rFonts w:ascii="Arial" w:eastAsia="Times New Roman" w:hAnsi="Arial" w:cs="Arial"/>
          <w:color w:val="7B868F"/>
          <w:sz w:val="21"/>
          <w:szCs w:val="21"/>
          <w:lang w:eastAsia="tr-TR"/>
        </w:rPr>
        <w:t xml:space="preserve"> Türk Lirası) idarî para cezası verilir. Bu para cezasına rağmen çocuğunu okula göndermeyen veya göndermeme sebeplerini okul idaresine bildirmeyen çocuğun veli veya vasisine 500 TL (</w:t>
      </w:r>
      <w:proofErr w:type="spellStart"/>
      <w:r w:rsidRPr="005348E9">
        <w:rPr>
          <w:rFonts w:ascii="Arial" w:eastAsia="Times New Roman" w:hAnsi="Arial" w:cs="Arial"/>
          <w:color w:val="7B868F"/>
          <w:sz w:val="21"/>
          <w:szCs w:val="21"/>
          <w:lang w:eastAsia="tr-TR"/>
        </w:rPr>
        <w:t>beşyüz</w:t>
      </w:r>
      <w:proofErr w:type="spellEnd"/>
      <w:r w:rsidRPr="005348E9">
        <w:rPr>
          <w:rFonts w:ascii="Arial" w:eastAsia="Times New Roman" w:hAnsi="Arial" w:cs="Arial"/>
          <w:color w:val="7B868F"/>
          <w:sz w:val="21"/>
          <w:szCs w:val="21"/>
          <w:lang w:eastAsia="tr-TR"/>
        </w:rPr>
        <w:t xml:space="preserve"> Türk Lirası) idarî para cezası verilir.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Okul idareleri ve mülkî amirliklerce bu Kanuna göre usulen sorulacak sorulara cevap vermekten kaçınanlar ile gerçeğe uymayan beyanda bulunanlara 100 TL (yüz Türk Lirası) idarî para cezası verilir.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lastRenderedPageBreak/>
        <w:t>&gt;&gt; İlköğrenim çağında olup da mecburi ilköğretim kurumlarına devam etmeyenler, hiçbir resmi ve özel iş yerinde veya her ne surette olursa olsun çalışmayı gerektiren başka yerlerde ücretli veya ücretsiz çalıştırılamazlar. </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İlköğretim kurumlarına devam ettiklerini belgeleyenler ise, çocukların çalıştırılmasını düzenleyen kanun hükümleri uygulanmak şartıyla ancak ders zamanları dışında bu gibi yerlerde çalıştırılabilirler.</w:t>
      </w:r>
    </w:p>
    <w:p w:rsidR="005348E9" w:rsidRPr="005348E9" w:rsidRDefault="005348E9" w:rsidP="005348E9">
      <w:pPr>
        <w:shd w:val="clear" w:color="auto" w:fill="FFFFFF"/>
        <w:spacing w:after="150"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İlköğretim çağında bulunan ve mecburi ilköğretim kurumlarına devam eden çocukların bu kanunda gösterilen ve Milli Eğitim Bakanlığınca açılmasına izin verilmiş olunanlar dışında, her ne ad altında kurulmuş olursa olsun, özel kurs ve dershanelere kabulü yasaktır.</w:t>
      </w:r>
    </w:p>
    <w:p w:rsidR="005348E9" w:rsidRPr="005348E9" w:rsidRDefault="005348E9" w:rsidP="005348E9">
      <w:pPr>
        <w:shd w:val="clear" w:color="auto" w:fill="FFFFFF"/>
        <w:spacing w:line="315" w:lineRule="atLeast"/>
        <w:rPr>
          <w:rFonts w:ascii="Arial" w:eastAsia="Times New Roman" w:hAnsi="Arial" w:cs="Arial"/>
          <w:color w:val="7B868F"/>
          <w:sz w:val="21"/>
          <w:szCs w:val="21"/>
          <w:lang w:eastAsia="tr-TR"/>
        </w:rPr>
      </w:pPr>
      <w:r w:rsidRPr="005348E9">
        <w:rPr>
          <w:rFonts w:ascii="Arial" w:eastAsia="Times New Roman" w:hAnsi="Arial" w:cs="Arial"/>
          <w:color w:val="7B868F"/>
          <w:sz w:val="21"/>
          <w:szCs w:val="21"/>
          <w:lang w:eastAsia="tr-TR"/>
        </w:rPr>
        <w:t>&gt;&gt; Yukarıdaki hükümlere aykırı davrananlara 400 TL (</w:t>
      </w:r>
      <w:proofErr w:type="spellStart"/>
      <w:r w:rsidRPr="005348E9">
        <w:rPr>
          <w:rFonts w:ascii="Arial" w:eastAsia="Times New Roman" w:hAnsi="Arial" w:cs="Arial"/>
          <w:color w:val="7B868F"/>
          <w:sz w:val="21"/>
          <w:szCs w:val="21"/>
          <w:lang w:eastAsia="tr-TR"/>
        </w:rPr>
        <w:t>dörtyüz</w:t>
      </w:r>
      <w:proofErr w:type="spellEnd"/>
      <w:r w:rsidRPr="005348E9">
        <w:rPr>
          <w:rFonts w:ascii="Arial" w:eastAsia="Times New Roman" w:hAnsi="Arial" w:cs="Arial"/>
          <w:color w:val="7B868F"/>
          <w:sz w:val="21"/>
          <w:szCs w:val="21"/>
          <w:lang w:eastAsia="tr-TR"/>
        </w:rPr>
        <w:t xml:space="preserve"> Türk Lirası) ile 1000 TL (bin Türk Lirası) arasında idarî para cezası verilir.</w:t>
      </w:r>
    </w:p>
    <w:p w:rsidR="00C71127" w:rsidRDefault="00C71127">
      <w:bookmarkStart w:id="0" w:name="_GoBack"/>
      <w:bookmarkEnd w:id="0"/>
    </w:p>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074F5"/>
    <w:multiLevelType w:val="multilevel"/>
    <w:tmpl w:val="342E3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9"/>
    <w:rsid w:val="00000036"/>
    <w:rsid w:val="005348E9"/>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4BFC-5965-413C-9A50-3DB8BFE3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348E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348E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348E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348E9"/>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534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40880">
      <w:bodyDiv w:val="1"/>
      <w:marLeft w:val="0"/>
      <w:marRight w:val="0"/>
      <w:marTop w:val="0"/>
      <w:marBottom w:val="0"/>
      <w:divBdr>
        <w:top w:val="none" w:sz="0" w:space="0" w:color="auto"/>
        <w:left w:val="none" w:sz="0" w:space="0" w:color="auto"/>
        <w:bottom w:val="none" w:sz="0" w:space="0" w:color="auto"/>
        <w:right w:val="none" w:sz="0" w:space="0" w:color="auto"/>
      </w:divBdr>
      <w:divsChild>
        <w:div w:id="469834137">
          <w:marLeft w:val="-225"/>
          <w:marRight w:val="-225"/>
          <w:marTop w:val="0"/>
          <w:marBottom w:val="450"/>
          <w:divBdr>
            <w:top w:val="none" w:sz="0" w:space="0" w:color="auto"/>
            <w:left w:val="none" w:sz="0" w:space="0" w:color="auto"/>
            <w:bottom w:val="none" w:sz="0" w:space="0" w:color="auto"/>
            <w:right w:val="none" w:sz="0" w:space="0" w:color="auto"/>
          </w:divBdr>
          <w:divsChild>
            <w:div w:id="1531796077">
              <w:marLeft w:val="0"/>
              <w:marRight w:val="0"/>
              <w:marTop w:val="0"/>
              <w:marBottom w:val="0"/>
              <w:divBdr>
                <w:top w:val="none" w:sz="0" w:space="0" w:color="auto"/>
                <w:left w:val="none" w:sz="0" w:space="0" w:color="auto"/>
                <w:bottom w:val="none" w:sz="0" w:space="0" w:color="auto"/>
                <w:right w:val="none" w:sz="0" w:space="0" w:color="auto"/>
              </w:divBdr>
              <w:divsChild>
                <w:div w:id="1434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2024-08-02T21:35:00Z</dcterms:created>
  <dcterms:modified xsi:type="dcterms:W3CDTF">2024-08-02T21:36:00Z</dcterms:modified>
</cp:coreProperties>
</file>