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727" w:rsidRPr="009B4727" w:rsidRDefault="009B4727" w:rsidP="009B4727">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9B4727">
        <w:rPr>
          <w:rFonts w:ascii="Arial" w:eastAsia="Times New Roman" w:hAnsi="Arial" w:cs="Arial"/>
          <w:b/>
          <w:bCs/>
          <w:color w:val="075192"/>
          <w:sz w:val="42"/>
          <w:szCs w:val="42"/>
          <w:lang w:eastAsia="tr-TR"/>
        </w:rPr>
        <w:t xml:space="preserve">Yaptırım Takdir Edilmesinde Dikkat Edilecek </w:t>
      </w:r>
      <w:proofErr w:type="spellStart"/>
      <w:r w:rsidRPr="009B4727">
        <w:rPr>
          <w:rFonts w:ascii="Arial" w:eastAsia="Times New Roman" w:hAnsi="Arial" w:cs="Arial"/>
          <w:b/>
          <w:bCs/>
          <w:color w:val="075192"/>
          <w:sz w:val="42"/>
          <w:szCs w:val="42"/>
          <w:lang w:eastAsia="tr-TR"/>
        </w:rPr>
        <w:t>Husular</w:t>
      </w:r>
      <w:proofErr w:type="spellEnd"/>
    </w:p>
    <w:p w:rsidR="009B4727" w:rsidRPr="009B4727" w:rsidRDefault="009B4727" w:rsidP="009B4727">
      <w:pPr>
        <w:shd w:val="clear" w:color="auto" w:fill="FFFFFF"/>
        <w:spacing w:before="40" w:after="0" w:line="585" w:lineRule="atLeast"/>
        <w:outlineLvl w:val="1"/>
        <w:rPr>
          <w:rFonts w:ascii="Arial" w:eastAsia="Times New Roman" w:hAnsi="Arial" w:cs="Arial"/>
          <w:b/>
          <w:bCs/>
          <w:color w:val="075192"/>
          <w:sz w:val="39"/>
          <w:szCs w:val="39"/>
          <w:lang w:eastAsia="tr-TR"/>
        </w:rPr>
      </w:pPr>
      <w:r w:rsidRPr="009B4727">
        <w:rPr>
          <w:rFonts w:ascii="Arial" w:eastAsia="Times New Roman" w:hAnsi="Arial" w:cs="Arial"/>
          <w:b/>
          <w:bCs/>
          <w:color w:val="075192"/>
          <w:sz w:val="39"/>
          <w:szCs w:val="39"/>
          <w:lang w:eastAsia="tr-TR"/>
        </w:rPr>
        <w:t>YAPTIRIM TAKDİRİNDE DİKKAT EDİLECEK HUSUSLAR (MEB OÖE/İÖKY Madde 56)</w:t>
      </w:r>
    </w:p>
    <w:p w:rsidR="009B4727" w:rsidRPr="009B4727" w:rsidRDefault="009B4727" w:rsidP="009B4727">
      <w:pPr>
        <w:shd w:val="clear" w:color="auto" w:fill="FFFFFF"/>
        <w:spacing w:after="150" w:line="315" w:lineRule="atLeast"/>
        <w:ind w:left="135" w:hanging="360"/>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1.      Öğrencinin;</w:t>
      </w:r>
    </w:p>
    <w:p w:rsidR="009B4727" w:rsidRPr="009B4727" w:rsidRDefault="009B4727" w:rsidP="009B4727">
      <w:pPr>
        <w:shd w:val="clear" w:color="auto" w:fill="FFFFFF"/>
        <w:spacing w:after="150" w:line="315" w:lineRule="atLeast"/>
        <w:ind w:left="567" w:hanging="432"/>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1.1.   Davranışın niteliği, önemi ve ne gibi şartlarda gerçekleştiği, o andaki psikolojik durumu ve kişisel özellikleri,</w:t>
      </w:r>
    </w:p>
    <w:p w:rsidR="009B4727" w:rsidRPr="009B4727" w:rsidRDefault="009B4727" w:rsidP="009B4727">
      <w:pPr>
        <w:shd w:val="clear" w:color="auto" w:fill="FFFFFF"/>
        <w:spacing w:after="150" w:line="315" w:lineRule="atLeast"/>
        <w:ind w:left="567" w:hanging="432"/>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1.2.   Okul içinde ve dışındaki genel durumu,</w:t>
      </w:r>
    </w:p>
    <w:p w:rsidR="009B4727" w:rsidRPr="009B4727" w:rsidRDefault="009B4727" w:rsidP="009B4727">
      <w:pPr>
        <w:shd w:val="clear" w:color="auto" w:fill="FFFFFF"/>
        <w:spacing w:after="150" w:line="315" w:lineRule="atLeast"/>
        <w:ind w:left="567" w:hanging="432"/>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1.3.   Yaş ve cinsiyeti,</w:t>
      </w:r>
    </w:p>
    <w:p w:rsidR="009B4727" w:rsidRPr="009B4727" w:rsidRDefault="009B4727" w:rsidP="009B4727">
      <w:pPr>
        <w:shd w:val="clear" w:color="auto" w:fill="FFFFFF"/>
        <w:spacing w:after="150" w:line="315" w:lineRule="atLeast"/>
        <w:ind w:left="567" w:hanging="432"/>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1.4.   Derslerdeki ilgi ve başarısı,</w:t>
      </w:r>
    </w:p>
    <w:p w:rsidR="009B4727" w:rsidRPr="009B4727" w:rsidRDefault="009B4727" w:rsidP="009B4727">
      <w:pPr>
        <w:shd w:val="clear" w:color="auto" w:fill="FFFFFF"/>
        <w:spacing w:after="150" w:line="315" w:lineRule="atLeast"/>
        <w:ind w:left="567" w:hanging="432"/>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1.5.   Okuldaki sosyal ve kültürel faaliyetlere katılım ve başarı durumu,</w:t>
      </w:r>
    </w:p>
    <w:p w:rsidR="009B4727" w:rsidRPr="009B4727" w:rsidRDefault="009B4727" w:rsidP="009B4727">
      <w:pPr>
        <w:shd w:val="clear" w:color="auto" w:fill="FFFFFF"/>
        <w:spacing w:after="150" w:line="315" w:lineRule="atLeast"/>
        <w:ind w:left="567" w:hanging="432"/>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1.6.   Aynı eğitim ve öğretim yılı içinde daha önce yaptırım uygulanıp uygulanmadığına dikkat edilir.</w:t>
      </w:r>
    </w:p>
    <w:p w:rsidR="009B4727" w:rsidRPr="009B4727" w:rsidRDefault="009B4727" w:rsidP="009B4727">
      <w:pPr>
        <w:shd w:val="clear" w:color="auto" w:fill="FFFFFF"/>
        <w:spacing w:after="150" w:line="315" w:lineRule="atLeast"/>
        <w:ind w:left="135" w:hanging="360"/>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2.      Öğrenciye 3/7/2005 tarihli ve 5395 sayılı Çocuk Koruma Kanunu hükümleri göz önünde bulundurularak olumsuz davranışına uygun yaptırım veya bir alt yaptırım takdir edilebilir.</w:t>
      </w:r>
    </w:p>
    <w:p w:rsidR="009B4727" w:rsidRPr="009B4727" w:rsidRDefault="009B4727" w:rsidP="009B4727">
      <w:pPr>
        <w:shd w:val="clear" w:color="auto" w:fill="FFFFFF"/>
        <w:spacing w:after="150" w:line="315" w:lineRule="atLeast"/>
        <w:ind w:left="135" w:hanging="360"/>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3.      Tutuklu veya gözetim altında bulunan öğrencilerin savunmaları, il/ilçe millî eğitim müdürlüklerince ilgili makamlara müracaat edilerek alınır.</w:t>
      </w:r>
    </w:p>
    <w:p w:rsidR="009B4727" w:rsidRPr="009B4727" w:rsidRDefault="009B4727" w:rsidP="009B4727">
      <w:pPr>
        <w:shd w:val="clear" w:color="auto" w:fill="FFFFFF"/>
        <w:spacing w:after="150" w:line="315" w:lineRule="atLeast"/>
        <w:ind w:left="135" w:hanging="360"/>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4.      Uyarma ve kınama yaptırımı, öğrenci davranışlarını değerlendirme kurulu tarafından verilir.</w:t>
      </w:r>
    </w:p>
    <w:p w:rsidR="009B4727" w:rsidRPr="009B4727" w:rsidRDefault="009B4727" w:rsidP="009B4727">
      <w:pPr>
        <w:shd w:val="clear" w:color="auto" w:fill="FFFFFF"/>
        <w:spacing w:after="150" w:line="315" w:lineRule="atLeast"/>
        <w:ind w:left="135" w:hanging="360"/>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5.      Aynı olumsuz davranışın o eğitim ve öğretim yılı içinde tekrarı hâlinde bir üst yaptırım uygulanır.</w:t>
      </w:r>
    </w:p>
    <w:p w:rsidR="009B4727" w:rsidRPr="009B4727" w:rsidRDefault="009B4727" w:rsidP="009B4727">
      <w:pPr>
        <w:shd w:val="clear" w:color="auto" w:fill="FFFFFF"/>
        <w:spacing w:after="150" w:line="315" w:lineRule="atLeast"/>
        <w:ind w:left="135" w:hanging="360"/>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6.      Uyarma ve kınama yaptırımı okul müdürünün, okul değiştirme yaptırımı ise ilçe öğrenci davranışlarını değerlendirme kurulunun onayından sonra uygulanır.</w:t>
      </w:r>
    </w:p>
    <w:p w:rsidR="009B4727" w:rsidRPr="009B4727" w:rsidRDefault="009B4727" w:rsidP="009B4727">
      <w:pPr>
        <w:shd w:val="clear" w:color="auto" w:fill="FFFFFF"/>
        <w:spacing w:after="150" w:line="315" w:lineRule="atLeast"/>
        <w:ind w:left="135" w:hanging="360"/>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7.      Okul değiştirme yaptırımı uygulanan öğrenciye yerleşim biriminde aynı türde nakil gidebileceği başka bir ortaokul olmadığı takdirde kınama yaptırımı uygulanır.</w:t>
      </w:r>
    </w:p>
    <w:p w:rsidR="009B4727" w:rsidRPr="009B4727" w:rsidRDefault="009B4727" w:rsidP="009B4727">
      <w:pPr>
        <w:shd w:val="clear" w:color="auto" w:fill="FFFFFF"/>
        <w:spacing w:after="150" w:line="315" w:lineRule="atLeast"/>
        <w:ind w:left="135" w:hanging="360"/>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8.      Okul değiştirme yaptırımı uygulanan öğrenci, ilgili okul müdürlüğü ve il/ilçe millî eğitim müdürlüğünün olumlu görüşlerinin alınması şartıyla eğitim ve öğretim yılı sonunda önceki okuluna dönebilir.</w:t>
      </w:r>
    </w:p>
    <w:p w:rsidR="009B4727" w:rsidRPr="009B4727" w:rsidRDefault="009B4727" w:rsidP="009B4727">
      <w:pPr>
        <w:shd w:val="clear" w:color="auto" w:fill="FFFFFF"/>
        <w:spacing w:after="150" w:line="315" w:lineRule="atLeast"/>
        <w:ind w:left="135" w:hanging="360"/>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9.      İlçe öğrenci davranışlarını değerlendirme kurulunda görüşülmesi gereken dosyalar en geç bir hafta içinde bu kurula gönderilir.</w:t>
      </w:r>
    </w:p>
    <w:p w:rsidR="009B4727" w:rsidRPr="009B4727" w:rsidRDefault="009B4727" w:rsidP="009B4727">
      <w:pPr>
        <w:shd w:val="clear" w:color="auto" w:fill="FFFFFF"/>
        <w:spacing w:after="150" w:line="315" w:lineRule="atLeast"/>
        <w:ind w:left="135" w:hanging="360"/>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10.  Kınama ve okul değiştirme yaptırımlarından birini alan öğrenciye o eğitim ve öğretim yılı içinde teşekkür ve takdir belgesi verilmez.</w:t>
      </w:r>
    </w:p>
    <w:p w:rsidR="009B4727" w:rsidRPr="009B4727" w:rsidRDefault="009B4727" w:rsidP="009B4727">
      <w:pPr>
        <w:shd w:val="clear" w:color="auto" w:fill="FFFFFF"/>
        <w:spacing w:after="150" w:line="315" w:lineRule="atLeast"/>
        <w:ind w:left="135" w:hanging="360"/>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lastRenderedPageBreak/>
        <w:t>11.  Öğrenci velisi, öğrenci hakkında verilen kararlara karşı tebliğ tarihinden itibaren beş iş günü içinde okul müdürlüğüne itirazda bulunabilir.</w:t>
      </w:r>
    </w:p>
    <w:p w:rsidR="009B4727" w:rsidRPr="009B4727" w:rsidRDefault="009B4727" w:rsidP="009B4727">
      <w:pPr>
        <w:shd w:val="clear" w:color="auto" w:fill="FFFFFF"/>
        <w:spacing w:after="150" w:line="315" w:lineRule="atLeast"/>
        <w:ind w:left="135" w:hanging="360"/>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12.  Okul müdürü, okul değiştirme yaptırımı ile ilgili itiraz dilekçesini ve dilekçede belirtilen itiraz gerekçeleri hakkındaki görüşlerini, bu Yönetmeliğin 61 inci maddesindeki belgeler ile dilekçenin okul yönetimine verildiği tarihten itibaren beş iş günü içinde ilçe öğrenci davranışlarını değerlendirme kuruluna gönderir. İtiraz işlemleri sonuçlanıncaya kadar yaptırım uygulanmaz. </w:t>
      </w:r>
    </w:p>
    <w:p w:rsidR="009B4727" w:rsidRPr="009B4727" w:rsidRDefault="009B4727" w:rsidP="009B4727">
      <w:pPr>
        <w:shd w:val="clear" w:color="auto" w:fill="FFFFFF"/>
        <w:spacing w:line="315" w:lineRule="atLeast"/>
        <w:ind w:left="135" w:hanging="360"/>
        <w:rPr>
          <w:rFonts w:ascii="Arial" w:eastAsia="Times New Roman" w:hAnsi="Arial" w:cs="Arial"/>
          <w:color w:val="7B868F"/>
          <w:sz w:val="21"/>
          <w:szCs w:val="21"/>
          <w:lang w:eastAsia="tr-TR"/>
        </w:rPr>
      </w:pPr>
      <w:r w:rsidRPr="009B4727">
        <w:rPr>
          <w:rFonts w:ascii="Arial" w:eastAsia="Times New Roman" w:hAnsi="Arial" w:cs="Arial"/>
          <w:color w:val="7B868F"/>
          <w:sz w:val="21"/>
          <w:szCs w:val="21"/>
          <w:lang w:eastAsia="tr-TR"/>
        </w:rPr>
        <w:t>13.  Yaptırımlar, e-Okul sistemindeki öğrenci bilgileri bölümüne işlenir.</w:t>
      </w:r>
    </w:p>
    <w:p w:rsidR="00C71127" w:rsidRDefault="00C71127">
      <w:bookmarkStart w:id="0" w:name="_GoBack"/>
      <w:bookmarkEnd w:id="0"/>
    </w:p>
    <w:sectPr w:rsidR="00C71127" w:rsidSect="0000003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27"/>
    <w:rsid w:val="00000036"/>
    <w:rsid w:val="009B4727"/>
    <w:rsid w:val="00C71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52D4B-4DA3-493E-B22A-90229FC3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B472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9B472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B472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9B4727"/>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9B472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17658">
      <w:bodyDiv w:val="1"/>
      <w:marLeft w:val="0"/>
      <w:marRight w:val="0"/>
      <w:marTop w:val="0"/>
      <w:marBottom w:val="0"/>
      <w:divBdr>
        <w:top w:val="none" w:sz="0" w:space="0" w:color="auto"/>
        <w:left w:val="none" w:sz="0" w:space="0" w:color="auto"/>
        <w:bottom w:val="none" w:sz="0" w:space="0" w:color="auto"/>
        <w:right w:val="none" w:sz="0" w:space="0" w:color="auto"/>
      </w:divBdr>
      <w:divsChild>
        <w:div w:id="1232274564">
          <w:marLeft w:val="-225"/>
          <w:marRight w:val="-225"/>
          <w:marTop w:val="0"/>
          <w:marBottom w:val="450"/>
          <w:divBdr>
            <w:top w:val="none" w:sz="0" w:space="0" w:color="auto"/>
            <w:left w:val="none" w:sz="0" w:space="0" w:color="auto"/>
            <w:bottom w:val="none" w:sz="0" w:space="0" w:color="auto"/>
            <w:right w:val="none" w:sz="0" w:space="0" w:color="auto"/>
          </w:divBdr>
          <w:divsChild>
            <w:div w:id="1030186683">
              <w:marLeft w:val="0"/>
              <w:marRight w:val="0"/>
              <w:marTop w:val="0"/>
              <w:marBottom w:val="0"/>
              <w:divBdr>
                <w:top w:val="none" w:sz="0" w:space="0" w:color="auto"/>
                <w:left w:val="none" w:sz="0" w:space="0" w:color="auto"/>
                <w:bottom w:val="none" w:sz="0" w:space="0" w:color="auto"/>
                <w:right w:val="none" w:sz="0" w:space="0" w:color="auto"/>
              </w:divBdr>
              <w:divsChild>
                <w:div w:id="112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2024-08-02T21:24:00Z</dcterms:created>
  <dcterms:modified xsi:type="dcterms:W3CDTF">2024-08-02T21:24:00Z</dcterms:modified>
</cp:coreProperties>
</file>